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7C8910BB" w:rsidR="00846C8E" w:rsidRPr="00192C08" w:rsidRDefault="00192C08" w:rsidP="00192C08">
      <w:pPr>
        <w:pStyle w:val="Title"/>
      </w:pPr>
      <w:r w:rsidRPr="00192C08">
        <w:t>Задания муниципального этапа ВСОШ</w:t>
      </w:r>
      <w:r w:rsidR="00C938DA">
        <w:t xml:space="preserve"> по физике</w:t>
      </w:r>
      <w:r w:rsidRPr="00192C08">
        <w:t xml:space="preserve">. </w:t>
      </w:r>
      <w:r w:rsidR="00F71DBD">
        <w:t>10</w:t>
      </w:r>
      <w:r w:rsidR="003901B1" w:rsidRPr="003901B1">
        <w:t xml:space="preserve"> </w:t>
      </w:r>
      <w:r w:rsidRPr="00192C08">
        <w:t>класс.</w:t>
      </w:r>
    </w:p>
    <w:p w14:paraId="7568E3C2" w14:textId="77777777" w:rsidR="00192C08" w:rsidRDefault="00192C08" w:rsidP="00192C08"/>
    <w:p w14:paraId="5F177DD1" w14:textId="06254A78" w:rsidR="00192C08" w:rsidRDefault="00192C08" w:rsidP="00192C08">
      <w:pPr>
        <w:pStyle w:val="Heading1"/>
      </w:pPr>
      <w:r w:rsidRPr="00192C08">
        <w:t>Задача 1</w:t>
      </w:r>
    </w:p>
    <w:p w14:paraId="6DDC4F7E" w14:textId="12F24CC8" w:rsidR="00F83AE6" w:rsidRDefault="00F71DBD" w:rsidP="00CB7AE9">
      <w:pPr>
        <w:spacing w:line="360" w:lineRule="auto"/>
        <w:ind w:firstLine="567"/>
      </w:pPr>
      <w:r w:rsidRPr="00F71DBD">
        <w:t xml:space="preserve">На графике показана зависимость проекции скорости от времени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v</m:t>
            </m:r>
          </m:e>
          <m:sub>
            <m:r>
              <w:rPr>
                <w:rFonts w:ascii="Cambria Math" w:hAnsi="Cambria Math"/>
                <w:color w:val="000000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>
        <w:rPr>
          <w:color w:val="000000"/>
        </w:rPr>
        <w:t xml:space="preserve"> </w:t>
      </w:r>
      <w:r w:rsidRPr="00F71DBD">
        <w:t>для двух тел, стартовавших из одной точки и двигавшихся в одном направлении. В какой момент времени расстояние между ними было наибольшим? Чему оно равно?</w:t>
      </w:r>
    </w:p>
    <w:p w14:paraId="747844E8" w14:textId="44F87796" w:rsidR="00F71DBD" w:rsidRDefault="00F71DBD" w:rsidP="00FE1F89">
      <w:pPr>
        <w:spacing w:line="360" w:lineRule="auto"/>
        <w:ind w:firstLine="567"/>
        <w:jc w:val="center"/>
      </w:pPr>
      <w:r>
        <w:rPr>
          <w:i/>
          <w:noProof/>
          <w:lang w:eastAsia="ru-RU"/>
        </w:rPr>
        <w:drawing>
          <wp:inline distT="0" distB="0" distL="0" distR="0" wp14:anchorId="0B108059" wp14:editId="75395682">
            <wp:extent cx="3577150" cy="2286000"/>
            <wp:effectExtent l="0" t="0" r="444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776" cy="231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B617E" w14:textId="5FA69796" w:rsidR="00F93A11" w:rsidRDefault="00F93A11" w:rsidP="00F93A11">
      <w:pPr>
        <w:pStyle w:val="Heading1"/>
      </w:pPr>
      <w:r w:rsidRPr="00192C08">
        <w:t xml:space="preserve">Задача </w:t>
      </w:r>
      <w:r>
        <w:t>2</w:t>
      </w:r>
    </w:p>
    <w:p w14:paraId="6891CCA7" w14:textId="57FDB192" w:rsidR="00077A10" w:rsidRDefault="00077A10" w:rsidP="00CB7AE9">
      <w:pPr>
        <w:spacing w:line="360" w:lineRule="auto"/>
        <w:ind w:firstLine="567"/>
      </w:pPr>
      <w:r w:rsidRPr="00077A10">
        <w:t xml:space="preserve">К двум лёгким подвижным блокам подвешены грузы, массы которых </w:t>
      </w:r>
      <w:r w:rsidRPr="00FE1F89">
        <w:rPr>
          <w:i/>
          <w:iCs/>
        </w:rPr>
        <w:t>m</w:t>
      </w:r>
      <w:r w:rsidR="00FE1F89" w:rsidRPr="00FE1F89">
        <w:rPr>
          <w:i/>
          <w:iCs/>
          <w:vertAlign w:val="subscript"/>
        </w:rPr>
        <w:t>1</w:t>
      </w:r>
      <w:r w:rsidRPr="00077A10">
        <w:t xml:space="preserve"> и </w:t>
      </w:r>
      <w:r w:rsidRPr="00FE1F89">
        <w:rPr>
          <w:i/>
          <w:iCs/>
        </w:rPr>
        <w:t>m</w:t>
      </w:r>
      <w:r w:rsidRPr="00FE1F89">
        <w:rPr>
          <w:i/>
          <w:iCs/>
          <w:vertAlign w:val="subscript"/>
        </w:rPr>
        <w:t>2</w:t>
      </w:r>
      <w:r w:rsidR="00FE1F89" w:rsidRPr="00FE1F89">
        <w:t>.</w:t>
      </w:r>
      <w:r w:rsidRPr="00077A10">
        <w:t xml:space="preserve"> Лёгкая нерастяжимая нить, на которой висит блок с грузом </w:t>
      </w:r>
      <w:r w:rsidRPr="00FE1F89">
        <w:rPr>
          <w:i/>
          <w:iCs/>
        </w:rPr>
        <w:t>m</w:t>
      </w:r>
      <w:r w:rsidR="00FE1F89" w:rsidRPr="00FE1F89">
        <w:rPr>
          <w:i/>
          <w:iCs/>
          <w:vertAlign w:val="subscript"/>
        </w:rPr>
        <w:t>1</w:t>
      </w:r>
      <w:r w:rsidRPr="00077A10">
        <w:t xml:space="preserve">, образует с горизонтом угол </w:t>
      </w:r>
      <w:r w:rsidR="00FE1F89">
        <w:t>α</w:t>
      </w:r>
      <w:r w:rsidRPr="00077A10">
        <w:t>. Грузы удерживают в равновесии (</w:t>
      </w:r>
      <w:r w:rsidR="00FE1F89">
        <w:t xml:space="preserve">см. </w:t>
      </w:r>
      <w:r w:rsidRPr="00077A10">
        <w:t xml:space="preserve">рис.). Найдите ускорение грузов сразу после того, как их освободят. Считайте, что радиусы блоков </w:t>
      </w:r>
      <w:r w:rsidR="00FE1F89">
        <w:rPr>
          <w:i/>
          <w:iCs/>
          <w:lang w:val="en-US"/>
        </w:rPr>
        <w:t xml:space="preserve">r </w:t>
      </w:r>
      <w:proofErr w:type="gramStart"/>
      <w:r w:rsidR="00FE1F89">
        <w:rPr>
          <w:lang w:val="en-US"/>
        </w:rPr>
        <w:t>&lt;&lt;</w:t>
      </w:r>
      <w:r w:rsidR="00FE1F89" w:rsidRPr="00FE1F89">
        <w:rPr>
          <w:i/>
          <w:iCs/>
          <w:lang w:val="en-US"/>
        </w:rPr>
        <w:t xml:space="preserve"> </w:t>
      </w:r>
      <w:r w:rsidRPr="00FE1F89">
        <w:rPr>
          <w:i/>
          <w:iCs/>
        </w:rPr>
        <w:t>L</w:t>
      </w:r>
      <w:r w:rsidRPr="00077A10">
        <w:t>.</w:t>
      </w:r>
      <w:proofErr w:type="gramEnd"/>
    </w:p>
    <w:p w14:paraId="3A921C69" w14:textId="77777777" w:rsidR="00FE1F89" w:rsidRPr="00FE1F89" w:rsidRDefault="00FE1F89" w:rsidP="00CB7AE9">
      <w:pPr>
        <w:spacing w:line="360" w:lineRule="auto"/>
        <w:ind w:firstLine="567"/>
        <w:rPr>
          <w:sz w:val="12"/>
          <w:szCs w:val="12"/>
        </w:rPr>
      </w:pPr>
    </w:p>
    <w:p w14:paraId="4D0C18CC" w14:textId="7C492F85" w:rsidR="00FE1F89" w:rsidRPr="00544DEE" w:rsidRDefault="00FE1F89" w:rsidP="00FE1F89">
      <w:pPr>
        <w:spacing w:line="360" w:lineRule="auto"/>
        <w:jc w:val="center"/>
      </w:pPr>
      <w:r>
        <w:rPr>
          <w:noProof/>
        </w:rPr>
        <w:drawing>
          <wp:inline distT="0" distB="0" distL="0" distR="0" wp14:anchorId="1EB1093D" wp14:editId="6B01D504">
            <wp:extent cx="3976527" cy="2442836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996" cy="245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A2F93" w14:textId="77777777" w:rsidR="00FE1F89" w:rsidRDefault="00FE1F89">
      <w:pPr>
        <w:spacing w:after="160" w:line="259" w:lineRule="auto"/>
        <w:contextualSpacing w:val="0"/>
        <w:rPr>
          <w:b/>
          <w:bCs/>
        </w:rPr>
      </w:pPr>
      <w:r>
        <w:br w:type="page"/>
      </w:r>
    </w:p>
    <w:p w14:paraId="3FE68C80" w14:textId="1258B0FA" w:rsidR="00F521C0" w:rsidRPr="00544DEE" w:rsidRDefault="00F521C0" w:rsidP="00F521C0">
      <w:pPr>
        <w:pStyle w:val="Heading1"/>
      </w:pPr>
      <w:r w:rsidRPr="00192C08">
        <w:lastRenderedPageBreak/>
        <w:t xml:space="preserve">Задача </w:t>
      </w:r>
      <w:r w:rsidR="00544DEE" w:rsidRPr="00544DEE">
        <w:t>3</w:t>
      </w:r>
    </w:p>
    <w:p w14:paraId="0B7BBA09" w14:textId="521EE839" w:rsidR="00F71DBD" w:rsidRDefault="00F71DBD" w:rsidP="00F71DBD">
      <w:pPr>
        <w:suppressAutoHyphens/>
        <w:autoSpaceDE w:val="0"/>
        <w:autoSpaceDN w:val="0"/>
        <w:adjustRightInd w:val="0"/>
        <w:spacing w:line="360" w:lineRule="auto"/>
        <w:ind w:firstLine="540"/>
        <w:rPr>
          <w:rFonts w:eastAsia="TimesNewRoman"/>
          <w:color w:val="000000"/>
        </w:rPr>
      </w:pPr>
      <w:r>
        <w:rPr>
          <w:rFonts w:eastAsia="TimesNewRoman"/>
          <w:color w:val="000000"/>
        </w:rPr>
        <w:t>На схеме, изображенной на рис. а</w:t>
      </w:r>
      <w:r w:rsidRPr="00967AC2">
        <w:rPr>
          <w:rFonts w:eastAsia="TimesNewRoman"/>
          <w:color w:val="000000"/>
        </w:rPr>
        <w:t xml:space="preserve">мперметр </w:t>
      </w:r>
      <m:oMath>
        <m:sSub>
          <m:sSubPr>
            <m:ctrlPr>
              <w:rPr>
                <w:rFonts w:ascii="Cambria Math" w:eastAsia="TimesNewRoman" w:hAnsi="Cambria Math"/>
                <w:i/>
                <w:color w:val="000000"/>
              </w:rPr>
            </m:ctrlPr>
          </m:sSubPr>
          <m:e>
            <m:r>
              <w:rPr>
                <w:rFonts w:ascii="Cambria Math" w:eastAsia="TimesNewRoman" w:hAnsi="Cambria Math"/>
                <w:color w:val="000000"/>
              </w:rPr>
              <m:t>A</m:t>
            </m:r>
          </m:e>
          <m:sub>
            <m:r>
              <w:rPr>
                <w:rFonts w:ascii="Cambria Math" w:eastAsia="TimesNewRoman" w:hAnsi="Cambria Math"/>
                <w:color w:val="000000"/>
              </w:rPr>
              <m:t>0</m:t>
            </m:r>
          </m:sub>
        </m:sSub>
      </m:oMath>
      <w:r w:rsidRPr="00967AC2">
        <w:rPr>
          <w:rFonts w:eastAsia="TimesNewRoman"/>
          <w:color w:val="000000"/>
        </w:rPr>
        <w:t>, подключенный к левой вершине, показ</w:t>
      </w:r>
      <w:proofErr w:type="spellStart"/>
      <w:r>
        <w:rPr>
          <w:rFonts w:eastAsia="TimesNewRoman"/>
          <w:color w:val="000000"/>
        </w:rPr>
        <w:t>ывает</w:t>
      </w:r>
      <w:proofErr w:type="spellEnd"/>
      <w:r w:rsidRPr="00967AC2">
        <w:rPr>
          <w:rFonts w:eastAsia="TimesNewRoman"/>
          <w:color w:val="000000"/>
        </w:rPr>
        <w:t xml:space="preserve"> ток </w:t>
      </w:r>
      <m:oMath>
        <m:sSub>
          <m:sSubPr>
            <m:ctrlPr>
              <w:rPr>
                <w:rFonts w:ascii="Cambria Math" w:eastAsia="TimesNewRoman" w:hAnsi="Cambria Math"/>
                <w:i/>
                <w:color w:val="000000"/>
              </w:rPr>
            </m:ctrlPr>
          </m:sSubPr>
          <m:e>
            <m:r>
              <w:rPr>
                <w:rFonts w:ascii="Cambria Math" w:eastAsia="TimesNewRoman" w:hAnsi="Cambria Math"/>
                <w:color w:val="000000"/>
              </w:rPr>
              <m:t>I</m:t>
            </m:r>
          </m:e>
          <m:sub>
            <m:r>
              <w:rPr>
                <w:rFonts w:ascii="Cambria Math" w:eastAsia="TimesNewRoman" w:hAnsi="Cambria Math"/>
                <w:color w:val="000000"/>
              </w:rPr>
              <m:t>0</m:t>
            </m:r>
          </m:sub>
        </m:sSub>
        <m:r>
          <w:rPr>
            <w:rFonts w:ascii="Cambria Math" w:eastAsia="TimesNewRoman" w:hAnsi="Cambria Math"/>
            <w:color w:val="000000"/>
          </w:rPr>
          <m:t>=</m:t>
        </m:r>
      </m:oMath>
      <w:r w:rsidRPr="00967AC2">
        <w:rPr>
          <w:rFonts w:eastAsia="TimesNewRoman"/>
          <w:color w:val="000000"/>
        </w:rPr>
        <w:t xml:space="preserve"> 4A. Какой ток покажет амперметр</w:t>
      </w:r>
      <w:r w:rsidRPr="00693B25">
        <w:rPr>
          <w:rFonts w:eastAsia="TimesNewRoman"/>
          <w:color w:val="000000"/>
        </w:rPr>
        <w:t xml:space="preserve"> </w:t>
      </w:r>
      <m:oMath>
        <m:sSub>
          <m:sSubPr>
            <m:ctrlPr>
              <w:rPr>
                <w:rFonts w:ascii="Cambria Math" w:eastAsia="TimesNewRoman" w:hAnsi="Cambria Math"/>
                <w:i/>
                <w:color w:val="000000"/>
              </w:rPr>
            </m:ctrlPr>
          </m:sSubPr>
          <m:e>
            <m:r>
              <w:rPr>
                <w:rFonts w:ascii="Cambria Math" w:eastAsia="TimesNewRoman" w:hAnsi="Cambria Math"/>
                <w:color w:val="000000"/>
              </w:rPr>
              <m:t>A</m:t>
            </m:r>
          </m:e>
          <m:sub>
            <m:r>
              <w:rPr>
                <w:rFonts w:ascii="Cambria Math" w:eastAsia="TimesNewRoman" w:hAnsi="Cambria Math"/>
                <w:color w:val="000000"/>
              </w:rPr>
              <m:t>1</m:t>
            </m:r>
          </m:sub>
        </m:sSub>
      </m:oMath>
      <w:r w:rsidRPr="00967AC2">
        <w:rPr>
          <w:rFonts w:eastAsia="TimesNewRoman"/>
          <w:color w:val="000000"/>
        </w:rPr>
        <w:t>, подключенный точно в центре собранной цепи, если сопротивление каждого из резисторов</w:t>
      </w:r>
      <w:r w:rsidRPr="00693B25">
        <w:rPr>
          <w:rFonts w:eastAsia="TimesNewRoman"/>
          <w:color w:val="000000"/>
        </w:rPr>
        <w:t xml:space="preserve"> </w:t>
      </w:r>
      <w:r w:rsidRPr="00967AC2">
        <w:rPr>
          <w:rFonts w:eastAsia="TimesNewRoman"/>
          <w:color w:val="000000"/>
        </w:rPr>
        <w:t xml:space="preserve">равно </w:t>
      </w:r>
      <m:oMath>
        <m:r>
          <w:rPr>
            <w:rFonts w:ascii="Cambria Math" w:eastAsia="TimesNewRoman" w:hAnsi="Cambria Math"/>
            <w:color w:val="000000"/>
          </w:rPr>
          <m:t>R</m:t>
        </m:r>
      </m:oMath>
      <w:r w:rsidRPr="00967AC2"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 xml:space="preserve">, </w:t>
      </w:r>
      <w:r w:rsidRPr="00967AC2">
        <w:rPr>
          <w:rFonts w:eastAsia="TimesNewRoman"/>
          <w:color w:val="000000"/>
        </w:rPr>
        <w:t>а движки на переменных резисторах установлены на середину так, что сопротивление от них</w:t>
      </w:r>
      <w:r w:rsidRPr="00693B25">
        <w:rPr>
          <w:rFonts w:eastAsia="TimesNewRoman"/>
          <w:color w:val="000000"/>
        </w:rPr>
        <w:t xml:space="preserve"> </w:t>
      </w:r>
      <w:r w:rsidRPr="00967AC2">
        <w:rPr>
          <w:rFonts w:eastAsia="TimesNewRoman"/>
          <w:color w:val="000000"/>
        </w:rPr>
        <w:t xml:space="preserve">до соответствующих выводов резисторов равно </w:t>
      </w:r>
      <m:oMath>
        <m:r>
          <w:rPr>
            <w:rFonts w:ascii="Cambria Math" w:eastAsia="TimesNewRoman" w:hAnsi="Cambria Math"/>
            <w:color w:val="000000"/>
          </w:rPr>
          <m:t>R/2</m:t>
        </m:r>
      </m:oMath>
      <w:r w:rsidRPr="00693B25">
        <w:rPr>
          <w:rFonts w:eastAsia="TimesNewRoman"/>
          <w:color w:val="000000"/>
        </w:rPr>
        <w:t>.</w:t>
      </w:r>
      <w:r>
        <w:rPr>
          <w:rFonts w:eastAsia="TimesNewRoman"/>
          <w:color w:val="000000"/>
        </w:rPr>
        <w:t xml:space="preserve"> Рассчитайте полное сопротивление цепи. Амперметры считать идеальными.</w:t>
      </w:r>
    </w:p>
    <w:p w14:paraId="06BFB23F" w14:textId="77777777" w:rsidR="00F71DBD" w:rsidRPr="00EA1813" w:rsidRDefault="00F71DBD" w:rsidP="00F71DBD">
      <w:pPr>
        <w:suppressAutoHyphens/>
        <w:autoSpaceDE w:val="0"/>
        <w:autoSpaceDN w:val="0"/>
        <w:adjustRightInd w:val="0"/>
        <w:spacing w:line="360" w:lineRule="auto"/>
        <w:ind w:firstLine="540"/>
        <w:rPr>
          <w:rFonts w:eastAsia="TimesNewRoman"/>
          <w:color w:val="000000"/>
          <w:sz w:val="16"/>
          <w:szCs w:val="16"/>
        </w:rPr>
      </w:pPr>
    </w:p>
    <w:p w14:paraId="052A62E3" w14:textId="4055E90C" w:rsidR="00F71DBD" w:rsidRDefault="00F71DBD" w:rsidP="00EA1813">
      <w:pPr>
        <w:spacing w:after="160" w:line="259" w:lineRule="auto"/>
        <w:contextualSpacing w:val="0"/>
        <w:jc w:val="center"/>
      </w:pPr>
      <w:r>
        <w:rPr>
          <w:noProof/>
        </w:rPr>
        <w:drawing>
          <wp:inline distT="0" distB="0" distL="0" distR="0" wp14:anchorId="4B50DE52" wp14:editId="7AF9898D">
            <wp:extent cx="4338084" cy="1255226"/>
            <wp:effectExtent l="0" t="0" r="571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251" cy="1263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DA4F18" w14:textId="64192E79" w:rsidR="000F3B66" w:rsidRPr="000F3B66" w:rsidRDefault="000F3B66" w:rsidP="00EA1813">
      <w:pPr>
        <w:spacing w:after="160" w:line="259" w:lineRule="auto"/>
        <w:contextualSpacing w:val="0"/>
        <w:jc w:val="center"/>
        <w:rPr>
          <w:sz w:val="16"/>
          <w:szCs w:val="16"/>
          <w:lang w:val="en-US"/>
        </w:rPr>
      </w:pPr>
      <w:r>
        <w:rPr>
          <w:lang w:val="en-US"/>
        </w:rPr>
        <w:t xml:space="preserve"> </w:t>
      </w:r>
    </w:p>
    <w:p w14:paraId="2D5F4D21" w14:textId="2023ED1D" w:rsidR="00544DEE" w:rsidRPr="00F71DBD" w:rsidRDefault="00544DEE" w:rsidP="00544DEE">
      <w:pPr>
        <w:pStyle w:val="Heading1"/>
      </w:pPr>
      <w:r w:rsidRPr="00192C08">
        <w:t xml:space="preserve">Задача </w:t>
      </w:r>
      <w:r w:rsidRPr="00F71DBD">
        <w:t>4</w:t>
      </w:r>
    </w:p>
    <w:p w14:paraId="6566A1EF" w14:textId="31688187" w:rsidR="00544DEE" w:rsidRDefault="00EA1813" w:rsidP="00EA1813">
      <w:pPr>
        <w:spacing w:line="360" w:lineRule="auto"/>
        <w:ind w:firstLine="630"/>
      </w:pPr>
      <w:r w:rsidRPr="00EA1813">
        <w:t>Рабочим телом тепловой машины является идеальный одноатомный газ. Цикл состоит из изобарного расширения (1, 2), адиабатического расширения (2</w:t>
      </w:r>
      <w:r w:rsidR="00881FD8" w:rsidRPr="00881FD8">
        <w:t>,</w:t>
      </w:r>
      <w:r w:rsidRPr="00EA1813">
        <w:t xml:space="preserve"> 3) и изотермического сжатия (3, 1). Модуль работы при изотермическом сжатии равен А</w:t>
      </w:r>
      <w:r w:rsidRPr="00881FD8">
        <w:rPr>
          <w:vertAlign w:val="subscript"/>
        </w:rPr>
        <w:t>31</w:t>
      </w:r>
      <w:r w:rsidRPr="00EA1813">
        <w:t>. Определите, чему может быть равна работа газа при адиабатическом расширении А</w:t>
      </w:r>
      <w:r w:rsidRPr="00881FD8">
        <w:rPr>
          <w:vertAlign w:val="subscript"/>
        </w:rPr>
        <w:t>23</w:t>
      </w:r>
      <w:r w:rsidRPr="00EA1813">
        <w:t xml:space="preserve">, если у указанного цикла </w:t>
      </w:r>
      <w:proofErr w:type="gramStart"/>
      <w:r w:rsidRPr="00EA1813">
        <w:t xml:space="preserve">КПД </w:t>
      </w:r>
      <w:r w:rsidR="00881FD8" w:rsidRPr="00881FD8">
        <w:t xml:space="preserve"> </w:t>
      </w:r>
      <w:r w:rsidR="00881FD8">
        <w:t>η</w:t>
      </w:r>
      <w:proofErr w:type="gramEnd"/>
      <w:r w:rsidR="00881FD8" w:rsidRPr="00881FD8">
        <w:t xml:space="preserve"> &lt;&lt; </w:t>
      </w:r>
      <w:r w:rsidRPr="00EA1813">
        <w:t>40%?</w:t>
      </w:r>
    </w:p>
    <w:p w14:paraId="31C9D206" w14:textId="1F72EF95" w:rsidR="00C740D0" w:rsidRPr="00C740D0" w:rsidRDefault="00C740D0" w:rsidP="00C740D0">
      <w:pPr>
        <w:pStyle w:val="Heading1"/>
      </w:pPr>
      <w:r w:rsidRPr="00192C08">
        <w:t xml:space="preserve">Задача </w:t>
      </w:r>
      <w:r w:rsidRPr="00C740D0">
        <w:t>5</w:t>
      </w:r>
    </w:p>
    <w:p w14:paraId="437051D6" w14:textId="77777777" w:rsidR="001859A0" w:rsidRDefault="001859A0" w:rsidP="00CB7AE9">
      <w:pPr>
        <w:spacing w:line="360" w:lineRule="auto"/>
        <w:ind w:firstLine="567"/>
      </w:pPr>
      <w:r w:rsidRPr="001859A0">
        <w:t xml:space="preserve">С высоты </w:t>
      </w:r>
      <w:r w:rsidRPr="001859A0">
        <w:rPr>
          <w:i/>
          <w:iCs/>
        </w:rPr>
        <w:t>h</w:t>
      </w:r>
      <w:r w:rsidRPr="001859A0">
        <w:t xml:space="preserve"> = 73</w:t>
      </w:r>
      <w:r>
        <w:t>,</w:t>
      </w:r>
      <w:r w:rsidRPr="001859A0">
        <w:t xml:space="preserve">5 м сбрасывают два одинаковых по массе камня, связанных веревкой, длина которой </w:t>
      </w:r>
      <w:r w:rsidRPr="001859A0">
        <w:rPr>
          <w:i/>
          <w:iCs/>
        </w:rPr>
        <w:t>L</w:t>
      </w:r>
      <w:r w:rsidRPr="001859A0">
        <w:t xml:space="preserve"> = 39</w:t>
      </w:r>
      <w:r>
        <w:t>,</w:t>
      </w:r>
      <w:r w:rsidRPr="001859A0">
        <w:t xml:space="preserve">2 м. Первый камень начинает падать на </w:t>
      </w:r>
      <w:proofErr w:type="spellStart"/>
      <w:r w:rsidRPr="001859A0">
        <w:rPr>
          <w:i/>
          <w:iCs/>
        </w:rPr>
        <w:t>t</w:t>
      </w:r>
      <w:r w:rsidRPr="001859A0">
        <w:rPr>
          <w:i/>
          <w:iCs/>
          <w:vertAlign w:val="subscript"/>
        </w:rPr>
        <w:t>o</w:t>
      </w:r>
      <w:proofErr w:type="spellEnd"/>
      <w:r w:rsidRPr="001859A0">
        <w:t xml:space="preserve"> = 2 с раньше второго. Через какое время после начала падения камни упадут на землю? Падение происходит без начальной скорости. Рассмотреть два случая: 1) веревка абсолютно упругая; 2) веревка абсолютно неупругая. </w:t>
      </w:r>
    </w:p>
    <w:p w14:paraId="1F6075F4" w14:textId="77777777" w:rsidR="00C740D0" w:rsidRPr="0040351F" w:rsidRDefault="00C740D0" w:rsidP="00580044">
      <w:pPr>
        <w:spacing w:line="360" w:lineRule="auto"/>
      </w:pPr>
    </w:p>
    <w:sectPr w:rsidR="00C740D0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B7FAF"/>
    <w:multiLevelType w:val="hybridMultilevel"/>
    <w:tmpl w:val="46A6E092"/>
    <w:lvl w:ilvl="0" w:tplc="F05CA7E6">
      <w:start w:val="1"/>
      <w:numFmt w:val="decimal"/>
      <w:lvlText w:val="%1."/>
      <w:lvlJc w:val="left"/>
      <w:pPr>
        <w:ind w:left="7591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B784E01A">
      <w:numFmt w:val="bullet"/>
      <w:lvlText w:val="•"/>
      <w:lvlJc w:val="left"/>
      <w:pPr>
        <w:ind w:left="1046" w:hanging="219"/>
      </w:pPr>
      <w:rPr>
        <w:rFonts w:hint="default"/>
        <w:lang w:val="ru-RU" w:eastAsia="en-US" w:bidi="ar-SA"/>
      </w:rPr>
    </w:lvl>
    <w:lvl w:ilvl="2" w:tplc="028890A6">
      <w:numFmt w:val="bullet"/>
      <w:lvlText w:val="•"/>
      <w:lvlJc w:val="left"/>
      <w:pPr>
        <w:ind w:left="1993" w:hanging="219"/>
      </w:pPr>
      <w:rPr>
        <w:rFonts w:hint="default"/>
        <w:lang w:val="ru-RU" w:eastAsia="en-US" w:bidi="ar-SA"/>
      </w:rPr>
    </w:lvl>
    <w:lvl w:ilvl="3" w:tplc="9BC6644A">
      <w:numFmt w:val="bullet"/>
      <w:lvlText w:val="•"/>
      <w:lvlJc w:val="left"/>
      <w:pPr>
        <w:ind w:left="2939" w:hanging="219"/>
      </w:pPr>
      <w:rPr>
        <w:rFonts w:hint="default"/>
        <w:lang w:val="ru-RU" w:eastAsia="en-US" w:bidi="ar-SA"/>
      </w:rPr>
    </w:lvl>
    <w:lvl w:ilvl="4" w:tplc="CF6E6688">
      <w:numFmt w:val="bullet"/>
      <w:lvlText w:val="•"/>
      <w:lvlJc w:val="left"/>
      <w:pPr>
        <w:ind w:left="3886" w:hanging="219"/>
      </w:pPr>
      <w:rPr>
        <w:rFonts w:hint="default"/>
        <w:lang w:val="ru-RU" w:eastAsia="en-US" w:bidi="ar-SA"/>
      </w:rPr>
    </w:lvl>
    <w:lvl w:ilvl="5" w:tplc="FE5A6F4E">
      <w:numFmt w:val="bullet"/>
      <w:lvlText w:val="•"/>
      <w:lvlJc w:val="left"/>
      <w:pPr>
        <w:ind w:left="4833" w:hanging="219"/>
      </w:pPr>
      <w:rPr>
        <w:rFonts w:hint="default"/>
        <w:lang w:val="ru-RU" w:eastAsia="en-US" w:bidi="ar-SA"/>
      </w:rPr>
    </w:lvl>
    <w:lvl w:ilvl="6" w:tplc="93D25530">
      <w:numFmt w:val="bullet"/>
      <w:lvlText w:val="•"/>
      <w:lvlJc w:val="left"/>
      <w:pPr>
        <w:ind w:left="5779" w:hanging="219"/>
      </w:pPr>
      <w:rPr>
        <w:rFonts w:hint="default"/>
        <w:lang w:val="ru-RU" w:eastAsia="en-US" w:bidi="ar-SA"/>
      </w:rPr>
    </w:lvl>
    <w:lvl w:ilvl="7" w:tplc="9FD4FB36">
      <w:numFmt w:val="bullet"/>
      <w:lvlText w:val="•"/>
      <w:lvlJc w:val="left"/>
      <w:pPr>
        <w:ind w:left="6726" w:hanging="219"/>
      </w:pPr>
      <w:rPr>
        <w:rFonts w:hint="default"/>
        <w:lang w:val="ru-RU" w:eastAsia="en-US" w:bidi="ar-SA"/>
      </w:rPr>
    </w:lvl>
    <w:lvl w:ilvl="8" w:tplc="EB663B56">
      <w:numFmt w:val="bullet"/>
      <w:lvlText w:val="•"/>
      <w:lvlJc w:val="left"/>
      <w:pPr>
        <w:ind w:left="7673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77A10"/>
    <w:rsid w:val="000F3B66"/>
    <w:rsid w:val="001859A0"/>
    <w:rsid w:val="00192C08"/>
    <w:rsid w:val="003901B1"/>
    <w:rsid w:val="003F5F53"/>
    <w:rsid w:val="0040351F"/>
    <w:rsid w:val="004A078A"/>
    <w:rsid w:val="00544DEE"/>
    <w:rsid w:val="00580044"/>
    <w:rsid w:val="007B32A2"/>
    <w:rsid w:val="007E4C5F"/>
    <w:rsid w:val="00846C8E"/>
    <w:rsid w:val="00881FD8"/>
    <w:rsid w:val="008E4D3A"/>
    <w:rsid w:val="00BF0414"/>
    <w:rsid w:val="00BF7832"/>
    <w:rsid w:val="00C740D0"/>
    <w:rsid w:val="00C83139"/>
    <w:rsid w:val="00C938DA"/>
    <w:rsid w:val="00CB7AE9"/>
    <w:rsid w:val="00EA1813"/>
    <w:rsid w:val="00F521C0"/>
    <w:rsid w:val="00F71DBD"/>
    <w:rsid w:val="00F83AE6"/>
    <w:rsid w:val="00F9295C"/>
    <w:rsid w:val="00F93A11"/>
    <w:rsid w:val="00FE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3A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23</cp:revision>
  <dcterms:created xsi:type="dcterms:W3CDTF">2024-10-21T16:31:00Z</dcterms:created>
  <dcterms:modified xsi:type="dcterms:W3CDTF">2024-10-25T06:37:00Z</dcterms:modified>
</cp:coreProperties>
</file>